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E0FC380" w14:textId="77777777" w:rsidR="006F5585" w:rsidRDefault="008612A0">
      <w:pPr>
        <w:pStyle w:val="ListParagraph"/>
        <w:spacing w:after="0" w:line="360" w:lineRule="auto"/>
        <w:rPr>
          <w:rFonts w:ascii="Times New Roman" w:hAnsi="Times New Roman" w:cs="Times New Roman"/>
          <w:b/>
          <w:sz w:val="24"/>
          <w:szCs w:val="24"/>
        </w:rPr>
      </w:pPr>
      <w:r>
        <w:rPr>
          <w:rFonts w:ascii="Times New Roman" w:hAnsi="Times New Roman" w:cs="Times New Roman"/>
          <w:b/>
          <w:sz w:val="24"/>
          <w:szCs w:val="24"/>
        </w:rPr>
        <w:t>4. 8-9 sentences</w:t>
      </w:r>
    </w:p>
    <w:p w14:paraId="0DCBCF75" w14:textId="77777777" w:rsidR="006F5585" w:rsidRDefault="008612A0">
      <w:pPr>
        <w:pStyle w:val="ListParagraph"/>
        <w:spacing w:after="0" w:line="360" w:lineRule="auto"/>
        <w:rPr>
          <w:rFonts w:ascii="Times New Roman" w:hAnsi="Times New Roman" w:cs="Times New Roman"/>
          <w:sz w:val="24"/>
          <w:szCs w:val="24"/>
        </w:rPr>
      </w:pPr>
      <w:r>
        <w:rPr>
          <w:rFonts w:ascii="Times New Roman" w:hAnsi="Times New Roman" w:cs="Times New Roman"/>
          <w:b/>
          <w:sz w:val="24"/>
          <w:szCs w:val="24"/>
        </w:rPr>
        <w:t>1</w:t>
      </w:r>
      <w:r>
        <w:rPr>
          <w:rFonts w:ascii="Times New Roman" w:hAnsi="Times New Roman" w:cs="Times New Roman"/>
          <w:sz w:val="24"/>
          <w:szCs w:val="24"/>
        </w:rPr>
        <w:t>. John Winthrop viewed a changed New England different from the ideas from the Church of England.</w:t>
      </w:r>
      <w:r>
        <w:rPr>
          <w:rFonts w:ascii="Times New Roman" w:hAnsi="Times New Roman" w:cs="Times New Roman"/>
          <w:sz w:val="24"/>
          <w:szCs w:val="24"/>
        </w:rPr>
        <w:t xml:space="preserve"> Although they detested the belief of some of the Church of England, they never moved away from the ways of the main church. In what he termed as “A Model of Christian Charity,” the ideas are to completely change the views of Christianity. The model provid</w:t>
      </w:r>
      <w:r>
        <w:rPr>
          <w:rFonts w:ascii="Times New Roman" w:hAnsi="Times New Roman" w:cs="Times New Roman"/>
          <w:sz w:val="24"/>
          <w:szCs w:val="24"/>
        </w:rPr>
        <w:t>es the Puritans with good ways to transit to another land that they have no idea about. Therefore, the model of Christian charity creates a peaceful land where Christians obey and follow the teachings of God. However, the way in which he categorizes the so</w:t>
      </w:r>
      <w:r>
        <w:rPr>
          <w:rFonts w:ascii="Times New Roman" w:hAnsi="Times New Roman" w:cs="Times New Roman"/>
          <w:sz w:val="24"/>
          <w:szCs w:val="24"/>
        </w:rPr>
        <w:t>ciety shows that Winthrop is a controller. He invents a society where his followers can accept whatever they go through because he makes them believe that is the way to serve God.</w:t>
      </w:r>
    </w:p>
    <w:p w14:paraId="5EE279B1" w14:textId="77777777" w:rsidR="006F5585" w:rsidRDefault="0085286D">
      <w:pPr>
        <w:pStyle w:val="ListParagraph"/>
        <w:spacing w:after="0" w:line="360" w:lineRule="auto"/>
        <w:rPr>
          <w:rFonts w:ascii="Times New Roman" w:hAnsi="Times New Roman" w:cs="Times New Roman"/>
          <w:sz w:val="24"/>
          <w:szCs w:val="24"/>
        </w:rPr>
      </w:pPr>
      <w:r>
        <w:rPr>
          <w:rFonts w:ascii="Times New Roman" w:hAnsi="Times New Roman" w:cs="Times New Roman"/>
          <w:b/>
          <w:sz w:val="24"/>
          <w:szCs w:val="24"/>
        </w:rPr>
        <w:t>2</w:t>
      </w:r>
      <w:bookmarkStart w:id="0" w:name="_GoBack"/>
      <w:bookmarkEnd w:id="0"/>
      <w:r w:rsidR="008612A0">
        <w:rPr>
          <w:rFonts w:ascii="Times New Roman" w:hAnsi="Times New Roman" w:cs="Times New Roman"/>
          <w:b/>
          <w:sz w:val="24"/>
          <w:szCs w:val="24"/>
        </w:rPr>
        <w:t>.</w:t>
      </w:r>
      <w:r w:rsidR="008612A0">
        <w:rPr>
          <w:rFonts w:ascii="Times New Roman" w:hAnsi="Times New Roman" w:cs="Times New Roman"/>
          <w:sz w:val="24"/>
          <w:szCs w:val="24"/>
        </w:rPr>
        <w:t xml:space="preserve"> The sixteenth-century women were viewed as inferior. The kinds of ro</w:t>
      </w:r>
      <w:r w:rsidR="008612A0">
        <w:rPr>
          <w:rFonts w:ascii="Times New Roman" w:hAnsi="Times New Roman" w:cs="Times New Roman"/>
          <w:sz w:val="24"/>
          <w:szCs w:val="24"/>
        </w:rPr>
        <w:t>les and duties given to the women showed how less the society viewed women. According to Nissenbaum (1989), the women were given roles like house chores and taking care of children. Karlson (1998) on the other describes that the women were kept away from m</w:t>
      </w:r>
      <w:r w:rsidR="008612A0">
        <w:rPr>
          <w:rFonts w:ascii="Times New Roman" w:hAnsi="Times New Roman" w:cs="Times New Roman"/>
          <w:sz w:val="24"/>
          <w:szCs w:val="24"/>
        </w:rPr>
        <w:t>aking decisions and giving their opinions towards anything in the society. This, in turn, exposed women to crimes such as witchcraft in society. Moreover, the fact that women had been involved with witchcraft in New England opened doors for the women to be</w:t>
      </w:r>
      <w:r w:rsidR="008612A0">
        <w:rPr>
          <w:rFonts w:ascii="Times New Roman" w:hAnsi="Times New Roman" w:cs="Times New Roman"/>
          <w:sz w:val="24"/>
          <w:szCs w:val="24"/>
        </w:rPr>
        <w:t xml:space="preserve"> accused. Due to the fact that the women never had to opportunity to explain their sides of accusation, they would be tried and hanged for witchcraft even when they are innocent. According to Nissenbaum (1989), the women were at the center stage of witchcr</w:t>
      </w:r>
      <w:r w:rsidR="008612A0">
        <w:rPr>
          <w:rFonts w:ascii="Times New Roman" w:hAnsi="Times New Roman" w:cs="Times New Roman"/>
          <w:sz w:val="24"/>
          <w:szCs w:val="24"/>
        </w:rPr>
        <w:t>aft in England and the Puritan community. This led to the higher number of women tried for practicing the crime.</w:t>
      </w:r>
    </w:p>
    <w:p w14:paraId="3163725D" w14:textId="77777777" w:rsidR="006F5585" w:rsidRDefault="0085286D">
      <w:pPr>
        <w:pStyle w:val="ListParagraph"/>
        <w:spacing w:after="0" w:line="360" w:lineRule="auto"/>
        <w:rPr>
          <w:rFonts w:ascii="Times New Roman" w:hAnsi="Times New Roman" w:cs="Times New Roman"/>
          <w:sz w:val="24"/>
          <w:szCs w:val="24"/>
        </w:rPr>
      </w:pPr>
      <w:r>
        <w:rPr>
          <w:rFonts w:ascii="Times New Roman" w:hAnsi="Times New Roman" w:cs="Times New Roman"/>
          <w:b/>
          <w:sz w:val="24"/>
          <w:szCs w:val="24"/>
        </w:rPr>
        <w:t>3</w:t>
      </w:r>
      <w:r w:rsidR="008612A0">
        <w:rPr>
          <w:rFonts w:ascii="Times New Roman" w:hAnsi="Times New Roman" w:cs="Times New Roman"/>
          <w:sz w:val="24"/>
          <w:szCs w:val="24"/>
        </w:rPr>
        <w:t>. The different between the Christians and the Muslims is believes. According to Davis (2001) the different believes between the two faiths ca</w:t>
      </w:r>
      <w:r w:rsidR="008612A0">
        <w:rPr>
          <w:rFonts w:ascii="Times New Roman" w:hAnsi="Times New Roman" w:cs="Times New Roman"/>
          <w:sz w:val="24"/>
          <w:szCs w:val="24"/>
        </w:rPr>
        <w:t>uses different in importance of the faith. Like slavery the stereotype plays a role. The white stereotypes the blacks as inferior. This means that there is nothing important that they can do. Hence, the white believes that they are important and superior o</w:t>
      </w:r>
      <w:r w:rsidR="008612A0">
        <w:rPr>
          <w:rFonts w:ascii="Times New Roman" w:hAnsi="Times New Roman" w:cs="Times New Roman"/>
          <w:sz w:val="24"/>
          <w:szCs w:val="24"/>
        </w:rPr>
        <w:t>ver the blacks. As a result, the blacks would only work in plantations for free. Davis examines that the fact about importance serves as the center of the conflict.</w:t>
      </w:r>
    </w:p>
    <w:p w14:paraId="4F272550" w14:textId="77777777" w:rsidR="006F5585" w:rsidRDefault="0085286D">
      <w:pPr>
        <w:pStyle w:val="ListParagraph"/>
        <w:spacing w:after="0" w:line="360" w:lineRule="auto"/>
        <w:rPr>
          <w:rFonts w:ascii="Times New Roman" w:hAnsi="Times New Roman" w:cs="Times New Roman"/>
          <w:sz w:val="24"/>
          <w:szCs w:val="24"/>
        </w:rPr>
      </w:pPr>
      <w:r>
        <w:rPr>
          <w:rFonts w:ascii="Times New Roman" w:hAnsi="Times New Roman" w:cs="Times New Roman"/>
          <w:b/>
          <w:sz w:val="24"/>
          <w:szCs w:val="24"/>
        </w:rPr>
        <w:lastRenderedPageBreak/>
        <w:t>4</w:t>
      </w:r>
      <w:r w:rsidR="008612A0">
        <w:rPr>
          <w:rFonts w:ascii="Times New Roman" w:hAnsi="Times New Roman" w:cs="Times New Roman"/>
          <w:sz w:val="24"/>
          <w:szCs w:val="24"/>
        </w:rPr>
        <w:t>. Olaudah Equiano capture is very traumatic since he comes from a high class status that e</w:t>
      </w:r>
      <w:r w:rsidR="008612A0">
        <w:rPr>
          <w:rFonts w:ascii="Times New Roman" w:hAnsi="Times New Roman" w:cs="Times New Roman"/>
          <w:sz w:val="24"/>
          <w:szCs w:val="24"/>
        </w:rPr>
        <w:t>nslaved people. He is exposed to a ship that is full of slaves from different corners. They undergo harsh conditions. This leads to death to some of the slaves in the ship. However, Olaudah Equiano survives the problems and the challenges in the ship. Ther</w:t>
      </w:r>
      <w:r w:rsidR="008612A0">
        <w:rPr>
          <w:rFonts w:ascii="Times New Roman" w:hAnsi="Times New Roman" w:cs="Times New Roman"/>
          <w:sz w:val="24"/>
          <w:szCs w:val="24"/>
        </w:rPr>
        <w:t>efore, I think that the survival of the harsh condition during the slaves’ transportation best explains his humanity. Despite the problems that led to some of them committing suicide, Olaudah Equiano maintained his humanity. This is because he survives the</w:t>
      </w:r>
      <w:r w:rsidR="008612A0">
        <w:rPr>
          <w:rFonts w:ascii="Times New Roman" w:hAnsi="Times New Roman" w:cs="Times New Roman"/>
          <w:sz w:val="24"/>
          <w:szCs w:val="24"/>
        </w:rPr>
        <w:t xml:space="preserve"> problems to the next land.</w:t>
      </w:r>
    </w:p>
    <w:p w14:paraId="2BCF4B80" w14:textId="77777777" w:rsidR="006F5585" w:rsidRDefault="006F5585">
      <w:pPr>
        <w:pStyle w:val="ListParagraph"/>
        <w:spacing w:after="0" w:line="360" w:lineRule="auto"/>
        <w:rPr>
          <w:rFonts w:ascii="Times New Roman" w:hAnsi="Times New Roman" w:cs="Times New Roman"/>
          <w:sz w:val="24"/>
          <w:szCs w:val="24"/>
        </w:rPr>
      </w:pPr>
    </w:p>
    <w:p w14:paraId="4A903462" w14:textId="77777777" w:rsidR="006F5585" w:rsidRDefault="006F5585">
      <w:pPr>
        <w:pStyle w:val="ListParagraph"/>
        <w:spacing w:after="0" w:line="360" w:lineRule="auto"/>
        <w:rPr>
          <w:rFonts w:ascii="Times New Roman" w:hAnsi="Times New Roman" w:cs="Times New Roman"/>
          <w:sz w:val="24"/>
          <w:szCs w:val="24"/>
        </w:rPr>
      </w:pPr>
    </w:p>
    <w:p w14:paraId="19366700" w14:textId="77777777" w:rsidR="006F5585" w:rsidRDefault="006F5585">
      <w:pPr>
        <w:pStyle w:val="ListParagraph"/>
        <w:spacing w:after="0" w:line="360" w:lineRule="auto"/>
        <w:rPr>
          <w:rFonts w:ascii="Times New Roman" w:hAnsi="Times New Roman" w:cs="Times New Roman"/>
          <w:sz w:val="24"/>
          <w:szCs w:val="24"/>
        </w:rPr>
      </w:pPr>
    </w:p>
    <w:p w14:paraId="571A24D8" w14:textId="77777777" w:rsidR="006F5585" w:rsidRDefault="006F5585">
      <w:pPr>
        <w:pStyle w:val="ListParagraph"/>
        <w:spacing w:after="0" w:line="360" w:lineRule="auto"/>
        <w:rPr>
          <w:rFonts w:ascii="Times New Roman" w:hAnsi="Times New Roman" w:cs="Times New Roman"/>
          <w:sz w:val="24"/>
          <w:szCs w:val="24"/>
        </w:rPr>
      </w:pPr>
    </w:p>
    <w:p w14:paraId="21045500" w14:textId="77777777" w:rsidR="006F5585" w:rsidRDefault="006F5585">
      <w:pPr>
        <w:pStyle w:val="ListParagraph"/>
        <w:spacing w:after="0" w:line="360" w:lineRule="auto"/>
        <w:rPr>
          <w:rFonts w:ascii="Times New Roman" w:hAnsi="Times New Roman" w:cs="Times New Roman"/>
          <w:sz w:val="24"/>
          <w:szCs w:val="24"/>
        </w:rPr>
      </w:pPr>
    </w:p>
    <w:p w14:paraId="3E3DB55F" w14:textId="77777777" w:rsidR="006F5585" w:rsidRDefault="006F5585">
      <w:pPr>
        <w:pStyle w:val="ListParagraph"/>
        <w:spacing w:after="0" w:line="360" w:lineRule="auto"/>
        <w:rPr>
          <w:rFonts w:ascii="Times New Roman" w:hAnsi="Times New Roman" w:cs="Times New Roman"/>
          <w:sz w:val="24"/>
          <w:szCs w:val="24"/>
        </w:rPr>
      </w:pPr>
    </w:p>
    <w:p w14:paraId="6063C537" w14:textId="77777777" w:rsidR="006F5585" w:rsidRDefault="006F5585">
      <w:pPr>
        <w:pStyle w:val="ListParagraph"/>
        <w:spacing w:after="0" w:line="360" w:lineRule="auto"/>
        <w:rPr>
          <w:rFonts w:ascii="Times New Roman" w:hAnsi="Times New Roman" w:cs="Times New Roman"/>
          <w:sz w:val="24"/>
          <w:szCs w:val="24"/>
        </w:rPr>
      </w:pPr>
    </w:p>
    <w:p w14:paraId="6E91C8A9" w14:textId="77777777" w:rsidR="006F5585" w:rsidRDefault="006F5585">
      <w:pPr>
        <w:spacing w:after="0" w:line="360" w:lineRule="auto"/>
        <w:rPr>
          <w:rFonts w:ascii="Times New Roman" w:hAnsi="Times New Roman" w:cs="Times New Roman"/>
          <w:sz w:val="24"/>
          <w:szCs w:val="24"/>
        </w:rPr>
      </w:pPr>
    </w:p>
    <w:p w14:paraId="69CBFAFF" w14:textId="77777777" w:rsidR="006F5585" w:rsidRDefault="006F5585">
      <w:pPr>
        <w:pStyle w:val="ListParagraph"/>
        <w:spacing w:after="0" w:line="360" w:lineRule="auto"/>
        <w:rPr>
          <w:rFonts w:ascii="Times New Roman" w:hAnsi="Times New Roman" w:cs="Times New Roman"/>
          <w:sz w:val="24"/>
          <w:szCs w:val="24"/>
        </w:rPr>
      </w:pPr>
    </w:p>
    <w:p w14:paraId="5168EF5D" w14:textId="77777777" w:rsidR="006F5585" w:rsidRDefault="006F5585">
      <w:pPr>
        <w:spacing w:after="0" w:line="360" w:lineRule="auto"/>
        <w:jc w:val="center"/>
        <w:rPr>
          <w:rFonts w:ascii="Times New Roman" w:hAnsi="Times New Roman" w:cs="Times New Roman"/>
          <w:sz w:val="24"/>
          <w:szCs w:val="24"/>
        </w:rPr>
      </w:pPr>
    </w:p>
    <w:p w14:paraId="41B39DC0" w14:textId="77777777" w:rsidR="006F5585" w:rsidRDefault="006F5585">
      <w:pPr>
        <w:spacing w:after="0" w:line="360" w:lineRule="auto"/>
        <w:jc w:val="center"/>
        <w:rPr>
          <w:rFonts w:ascii="Times New Roman" w:hAnsi="Times New Roman" w:cs="Times New Roman"/>
          <w:sz w:val="24"/>
          <w:szCs w:val="24"/>
        </w:rPr>
      </w:pPr>
    </w:p>
    <w:p w14:paraId="22B795DC" w14:textId="77777777" w:rsidR="006F5585" w:rsidRDefault="008612A0">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References</w:t>
      </w:r>
    </w:p>
    <w:p w14:paraId="77FCDADB" w14:textId="77777777" w:rsidR="006F5585" w:rsidRDefault="008612A0">
      <w:pPr>
        <w:spacing w:after="0" w:line="480" w:lineRule="auto"/>
        <w:ind w:left="720" w:hanging="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Davis, D. B. (2001). Slavery—White, Black, Muslim, Christian. </w:t>
      </w:r>
      <w:r>
        <w:rPr>
          <w:rFonts w:ascii="Times New Roman" w:hAnsi="Times New Roman" w:cs="Times New Roman"/>
          <w:i/>
          <w:iCs/>
          <w:color w:val="222222"/>
          <w:sz w:val="24"/>
          <w:szCs w:val="24"/>
          <w:shd w:val="clear" w:color="auto" w:fill="FFFFFF"/>
        </w:rPr>
        <w:t>The New York Review of Books</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48</w:t>
      </w:r>
      <w:r>
        <w:rPr>
          <w:rFonts w:ascii="Times New Roman" w:hAnsi="Times New Roman" w:cs="Times New Roman"/>
          <w:color w:val="222222"/>
          <w:sz w:val="24"/>
          <w:szCs w:val="24"/>
          <w:shd w:val="clear" w:color="auto" w:fill="FFFFFF"/>
        </w:rPr>
        <w:t xml:space="preserve">(5). </w:t>
      </w:r>
    </w:p>
    <w:p w14:paraId="3A64FDC4" w14:textId="77777777" w:rsidR="006F5585" w:rsidRDefault="008612A0">
      <w:pPr>
        <w:spacing w:after="0" w:line="480" w:lineRule="auto"/>
        <w:ind w:left="720" w:hanging="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Karlson, C. (1998). The Devil in the Shape of a Woman.</w:t>
      </w:r>
    </w:p>
    <w:p w14:paraId="4F682BEF" w14:textId="77777777" w:rsidR="006F5585" w:rsidRDefault="008612A0">
      <w:pPr>
        <w:spacing w:after="0" w:line="480" w:lineRule="auto"/>
        <w:ind w:left="720" w:hanging="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Nissenbaum, S. </w:t>
      </w:r>
      <w:r>
        <w:rPr>
          <w:rFonts w:ascii="Times New Roman" w:hAnsi="Times New Roman" w:cs="Times New Roman"/>
          <w:color w:val="222222"/>
          <w:sz w:val="24"/>
          <w:szCs w:val="24"/>
          <w:shd w:val="clear" w:color="auto" w:fill="FFFFFF"/>
        </w:rPr>
        <w:t>(1989). The Devil in the Shape of a Woman: Witchcraft in Colonial New England.</w:t>
      </w:r>
    </w:p>
    <w:p w14:paraId="6A6A4098" w14:textId="77777777" w:rsidR="006F5585" w:rsidRDefault="008612A0">
      <w:pPr>
        <w:spacing w:after="0" w:line="480" w:lineRule="auto"/>
        <w:ind w:left="720" w:hanging="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Rushforth, B., &amp; Mapp, P. (2016). </w:t>
      </w:r>
      <w:r>
        <w:rPr>
          <w:rFonts w:ascii="Times New Roman" w:hAnsi="Times New Roman" w:cs="Times New Roman"/>
          <w:i/>
          <w:iCs/>
          <w:color w:val="222222"/>
          <w:sz w:val="24"/>
          <w:szCs w:val="24"/>
          <w:shd w:val="clear" w:color="auto" w:fill="FFFFFF"/>
        </w:rPr>
        <w:t>Colonial North America and the Atlantic World: A History in Documents</w:t>
      </w:r>
      <w:r>
        <w:rPr>
          <w:rFonts w:ascii="Times New Roman" w:hAnsi="Times New Roman" w:cs="Times New Roman"/>
          <w:color w:val="222222"/>
          <w:sz w:val="24"/>
          <w:szCs w:val="24"/>
          <w:shd w:val="clear" w:color="auto" w:fill="FFFFFF"/>
        </w:rPr>
        <w:t xml:space="preserve">. Routledge. </w:t>
      </w:r>
    </w:p>
    <w:p w14:paraId="093D0015" w14:textId="77777777" w:rsidR="006F5585" w:rsidRDefault="008612A0">
      <w:pPr>
        <w:spacing w:after="0" w:line="480" w:lineRule="auto"/>
        <w:ind w:left="720" w:hanging="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lastRenderedPageBreak/>
        <w:t>Taylor, A. (2002). </w:t>
      </w:r>
      <w:r>
        <w:rPr>
          <w:rFonts w:ascii="Times New Roman" w:hAnsi="Times New Roman" w:cs="Times New Roman"/>
          <w:i/>
          <w:iCs/>
          <w:color w:val="222222"/>
          <w:sz w:val="24"/>
          <w:szCs w:val="24"/>
          <w:shd w:val="clear" w:color="auto" w:fill="FFFFFF"/>
        </w:rPr>
        <w:t xml:space="preserve">American Colonies: The Settling of North </w:t>
      </w:r>
      <w:r>
        <w:rPr>
          <w:rFonts w:ascii="Times New Roman" w:hAnsi="Times New Roman" w:cs="Times New Roman"/>
          <w:i/>
          <w:iCs/>
          <w:color w:val="222222"/>
          <w:sz w:val="24"/>
          <w:szCs w:val="24"/>
          <w:shd w:val="clear" w:color="auto" w:fill="FFFFFF"/>
        </w:rPr>
        <w:t>America (The Penguin History of the United States, Volume 1)</w:t>
      </w:r>
      <w:r>
        <w:rPr>
          <w:rFonts w:ascii="Times New Roman" w:hAnsi="Times New Roman" w:cs="Times New Roman"/>
          <w:color w:val="222222"/>
          <w:sz w:val="24"/>
          <w:szCs w:val="24"/>
          <w:shd w:val="clear" w:color="auto" w:fill="FFFFFF"/>
        </w:rPr>
        <w:t>. Penguin.</w:t>
      </w:r>
    </w:p>
    <w:p w14:paraId="0438D896" w14:textId="77777777" w:rsidR="006F5585" w:rsidRDefault="006F5585">
      <w:pPr>
        <w:spacing w:after="0" w:line="480" w:lineRule="auto"/>
        <w:ind w:left="720" w:hanging="720"/>
        <w:rPr>
          <w:rFonts w:ascii="Times New Roman" w:hAnsi="Times New Roman" w:cs="Times New Roman"/>
          <w:sz w:val="24"/>
          <w:szCs w:val="24"/>
        </w:rPr>
      </w:pPr>
    </w:p>
    <w:p w14:paraId="13D99364" w14:textId="77777777" w:rsidR="006F5585" w:rsidRDefault="006F5585">
      <w:pPr>
        <w:spacing w:after="0" w:line="360" w:lineRule="auto"/>
        <w:rPr>
          <w:rFonts w:ascii="Times New Roman" w:hAnsi="Times New Roman" w:cs="Times New Roman"/>
          <w:sz w:val="24"/>
          <w:szCs w:val="24"/>
        </w:rPr>
      </w:pPr>
    </w:p>
    <w:sectPr w:rsidR="006F558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3998EE3" w14:textId="77777777" w:rsidR="008612A0" w:rsidRDefault="008612A0">
      <w:pPr>
        <w:spacing w:after="0" w:line="240" w:lineRule="auto"/>
      </w:pPr>
      <w:r>
        <w:separator/>
      </w:r>
    </w:p>
  </w:endnote>
  <w:endnote w:type="continuationSeparator" w:id="0">
    <w:p w14:paraId="1F9432E3" w14:textId="77777777" w:rsidR="008612A0" w:rsidRDefault="008612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宋体">
    <w:charset w:val="86"/>
    <w:family w:val="auto"/>
    <w:pitch w:val="variable"/>
    <w:sig w:usb0="00000003" w:usb1="288F0000" w:usb2="00000016" w:usb3="00000000" w:csb0="00040001" w:csb1="00000000"/>
  </w:font>
  <w:font w:name="Cambria">
    <w:panose1 w:val="02040503050406030204"/>
    <w:charset w:val="00"/>
    <w:family w:val="auto"/>
    <w:pitch w:val="variable"/>
    <w:sig w:usb0="E00002FF" w:usb1="400004FF" w:usb2="00000000" w:usb3="00000000" w:csb0="0000019F"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2E04B9D" w14:textId="77777777" w:rsidR="008612A0" w:rsidRDefault="008612A0">
      <w:pPr>
        <w:spacing w:after="0" w:line="240" w:lineRule="auto"/>
      </w:pPr>
      <w:r>
        <w:separator/>
      </w:r>
    </w:p>
  </w:footnote>
  <w:footnote w:type="continuationSeparator" w:id="0">
    <w:p w14:paraId="6B72ADCE" w14:textId="77777777" w:rsidR="008612A0" w:rsidRDefault="008612A0">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434E5B5" w14:textId="77777777" w:rsidR="006F5585" w:rsidRDefault="008612A0">
    <w:pPr>
      <w:pStyle w:val="Header"/>
    </w:pPr>
    <w:r>
      <w:rPr>
        <w:rFonts w:ascii="Times New Roman" w:hAnsi="Times New Roman" w:cs="Times New Roman"/>
        <w:sz w:val="24"/>
        <w:szCs w:val="24"/>
      </w:rPr>
      <w:t>RESEARCH PAPER</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sidR="0085286D">
      <w:rPr>
        <w:rFonts w:ascii="Times New Roman" w:hAnsi="Times New Roman" w:cs="Times New Roman"/>
        <w:noProof/>
        <w:sz w:val="24"/>
        <w:szCs w:val="24"/>
      </w:rPr>
      <w:t>2</w:t>
    </w:r>
    <w:r>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B0D13DA" w14:textId="77777777" w:rsidR="006F5585" w:rsidRDefault="008612A0">
    <w:pPr>
      <w:pStyle w:val="Header"/>
      <w:rPr>
        <w:rFonts w:ascii="Times New Roman" w:hAnsi="Times New Roman" w:cs="Times New Roman"/>
        <w:sz w:val="24"/>
        <w:szCs w:val="24"/>
      </w:rPr>
    </w:pPr>
    <w:r>
      <w:rPr>
        <w:rFonts w:ascii="Times New Roman" w:hAnsi="Times New Roman" w:cs="Times New Roman"/>
        <w:sz w:val="24"/>
        <w:szCs w:val="24"/>
      </w:rPr>
      <w:t>Running head: RESEARCH PAPER</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sidR="0085286D">
      <w:rPr>
        <w:rFonts w:ascii="Times New Roman" w:hAnsi="Times New Roman" w:cs="Times New Roman"/>
        <w:noProof/>
        <w:sz w:val="24"/>
        <w:szCs w:val="24"/>
      </w:rPr>
      <w:t>1</w:t>
    </w:r>
    <w:r>
      <w:rPr>
        <w:rFonts w:ascii="Times New Roman" w:hAnsi="Times New Roman" w:cs="Times New Roman"/>
        <w:noProof/>
        <w:sz w:val="24"/>
        <w:szCs w:val="24"/>
      </w:rPr>
      <w:fldChar w:fldCharType="end"/>
    </w:r>
    <w:r>
      <w:rPr>
        <w:rFonts w:ascii="Times New Roman" w:hAnsi="Times New Roman" w:cs="Times New Roman"/>
        <w:sz w:val="24"/>
        <w:szCs w:val="24"/>
      </w:rPr>
      <w:tab/>
    </w:r>
    <w:r>
      <w:rPr>
        <w:rFonts w:ascii="Times New Roman" w:hAnsi="Times New Roman" w:cs="Times New Roman"/>
        <w:sz w:val="24"/>
        <w:szCs w:val="24"/>
      </w:rPr>
      <w:tab/>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tmpl w:val="2160AF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0000001"/>
    <w:multiLevelType w:val="hybridMultilevel"/>
    <w:tmpl w:val="08585A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5585"/>
    <w:rsid w:val="006F5585"/>
    <w:rsid w:val="0085286D"/>
    <w:rsid w:val="008612A0"/>
  </w:rsids>
  <m:mathPr>
    <m:mathFont m:val="Cambria Math"/>
    <m:brkBin m:val="before"/>
    <m:brkBinSub m:val="--"/>
    <m:smallFrac m:val="0"/>
    <m:dispDef/>
    <m:lMargin m:val="0"/>
    <m:rMargin m:val="0"/>
    <m:defJc m:val="centerGroup"/>
    <m:wrapIndent m:val="1440"/>
    <m:intLim m:val="subSup"/>
    <m:naryLim m:val="undOvr"/>
  </m:mathPr>
  <w:themeFontLang w:val="en-US" w:eastAsia="x-none" w:bidi="ar-SA"/>
  <w:clrSchemeMapping w:bg1="light1" w:t1="dark1" w:bg2="light2" w:t2="dark2" w:accent1="accent1" w:accent2="accent2" w:accent3="accent3" w:accent4="accent4" w:accent5="accent5" w:accent6="accent6" w:hyperlink="hyperlink" w:followedHyperlink="followedHyperlink"/>
  <w:decimalSymbol w:val="."/>
  <w:listSeparator w:val=","/>
  <w14:docId w14:val="011E72BB"/>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宋体"/>
        <w:sz w:val="22"/>
        <w:szCs w:val="22"/>
        <w:lang w:val="en-US"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after="0"/>
      <w:outlineLvl w:val="0"/>
    </w:pPr>
    <w:rPr>
      <w:rFonts w:ascii="Cambria" w:eastAsia="宋体" w:hAnsi="Cambria"/>
      <w:b/>
      <w:bCs/>
      <w:color w:val="365F91"/>
      <w:sz w:val="28"/>
      <w:szCs w:val="28"/>
    </w:rPr>
  </w:style>
  <w:style w:type="paragraph" w:styleId="Heading2">
    <w:name w:val="heading 2"/>
    <w:basedOn w:val="Normal"/>
    <w:next w:val="Normal"/>
    <w:link w:val="Heading2Char"/>
    <w:uiPriority w:val="9"/>
    <w:qFormat/>
    <w:pPr>
      <w:keepNext/>
      <w:keepLines/>
      <w:spacing w:before="200" w:after="0"/>
      <w:outlineLvl w:val="1"/>
    </w:pPr>
    <w:rPr>
      <w:rFonts w:ascii="Cambria" w:eastAsia="宋体" w:hAnsi="Cambria"/>
      <w:b/>
      <w:bCs/>
      <w:color w:val="4F81BD"/>
      <w:sz w:val="26"/>
      <w:szCs w:val="26"/>
    </w:rPr>
  </w:style>
  <w:style w:type="paragraph" w:styleId="Heading3">
    <w:name w:val="heading 3"/>
    <w:basedOn w:val="Normal"/>
    <w:next w:val="Normal"/>
    <w:link w:val="Heading3Char"/>
    <w:uiPriority w:val="9"/>
    <w:qFormat/>
    <w:pPr>
      <w:keepNext/>
      <w:keepLines/>
      <w:spacing w:before="200" w:after="0"/>
      <w:outlineLvl w:val="2"/>
    </w:pPr>
    <w:rPr>
      <w:rFonts w:ascii="Cambria" w:eastAsia="宋体" w:hAnsi="Cambria"/>
      <w:b/>
      <w:bCs/>
      <w:color w:val="4F81BD"/>
    </w:rPr>
  </w:style>
  <w:style w:type="paragraph" w:styleId="Heading4">
    <w:name w:val="heading 4"/>
    <w:basedOn w:val="Normal"/>
    <w:next w:val="Normal"/>
    <w:link w:val="Heading4Char"/>
    <w:uiPriority w:val="9"/>
    <w:qFormat/>
    <w:pPr>
      <w:keepNext/>
      <w:keepLines/>
      <w:spacing w:before="200" w:after="0"/>
      <w:outlineLvl w:val="3"/>
    </w:pPr>
    <w:rPr>
      <w:rFonts w:ascii="Cambria" w:eastAsia="宋体"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Cambria" w:eastAsia="宋体" w:hAnsi="Cambria" w:cs="宋体"/>
      <w:b/>
      <w:bCs/>
      <w:color w:val="365F91"/>
      <w:sz w:val="28"/>
      <w:szCs w:val="28"/>
    </w:rPr>
  </w:style>
  <w:style w:type="character" w:customStyle="1" w:styleId="Heading2Char">
    <w:name w:val="Heading 2 Char"/>
    <w:basedOn w:val="DefaultParagraphFont"/>
    <w:link w:val="Heading2"/>
    <w:uiPriority w:val="9"/>
    <w:rPr>
      <w:rFonts w:ascii="Cambria" w:eastAsia="宋体" w:hAnsi="Cambria" w:cs="宋体"/>
      <w:b/>
      <w:bCs/>
      <w:color w:val="4F81BD"/>
      <w:sz w:val="26"/>
      <w:szCs w:val="26"/>
    </w:rPr>
  </w:style>
  <w:style w:type="character" w:customStyle="1" w:styleId="Heading3Char">
    <w:name w:val="Heading 3 Char"/>
    <w:basedOn w:val="DefaultParagraphFont"/>
    <w:link w:val="Heading3"/>
    <w:uiPriority w:val="9"/>
    <w:rPr>
      <w:rFonts w:ascii="Cambria" w:eastAsia="宋体" w:hAnsi="Cambria" w:cs="宋体"/>
      <w:b/>
      <w:bCs/>
      <w:color w:val="4F81BD"/>
    </w:rPr>
  </w:style>
  <w:style w:type="character" w:customStyle="1" w:styleId="Heading4Char">
    <w:name w:val="Heading 4 Char"/>
    <w:basedOn w:val="DefaultParagraphFont"/>
    <w:link w:val="Heading4"/>
    <w:uiPriority w:val="9"/>
    <w:rPr>
      <w:rFonts w:ascii="Cambria" w:eastAsia="宋体" w:hAnsi="Cambria" w:cs="宋体"/>
      <w:b/>
      <w:bCs/>
      <w:i/>
      <w:iCs/>
      <w:color w:val="4F81BD"/>
    </w:rPr>
  </w:style>
  <w:style w:type="paragraph" w:styleId="NoSpacing">
    <w:name w:val="No Spacing"/>
    <w:uiPriority w:val="1"/>
    <w:qFormat/>
    <w:pPr>
      <w:spacing w:after="0" w:line="240" w:lineRule="auto"/>
    </w:pPr>
  </w:style>
  <w:style w:type="paragraph" w:styleId="ListParagraph">
    <w:name w:val="List Paragraph"/>
    <w:basedOn w:val="Normal"/>
    <w:uiPriority w:val="34"/>
    <w:qFormat/>
    <w:pPr>
      <w:spacing w:after="160" w:line="259" w:lineRule="auto"/>
      <w:ind w:left="720"/>
      <w:contextualSpacing/>
    </w:p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518</Words>
  <Characters>2957</Characters>
  <Application>Microsoft Macintosh Word</Application>
  <DocSecurity>0</DocSecurity>
  <Lines>24</Lines>
  <Paragraphs>6</Paragraphs>
  <ScaleCrop>false</ScaleCrop>
  <LinksUpToDate>false</LinksUpToDate>
  <CharactersWithSpaces>3469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R7AL -</cp:lastModifiedBy>
  <cp:revision>2</cp:revision>
  <dcterms:created xsi:type="dcterms:W3CDTF">2018-10-26T12:52:00Z</dcterms:created>
  <dcterms:modified xsi:type="dcterms:W3CDTF">2018-11-20T04:10:00Z</dcterms:modified>
</cp:coreProperties>
</file>